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7061" w14:textId="0BE0CB39" w:rsidR="00B04C77" w:rsidRDefault="00027964">
      <w:r>
        <w:rPr>
          <w:rFonts w:ascii="Cambria Math" w:hAnsi="Cambria Math"/>
          <w:noProof/>
          <w:color w:val="32313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C946F" wp14:editId="41DA5E68">
                <wp:simplePos x="0" y="0"/>
                <wp:positionH relativeFrom="page">
                  <wp:posOffset>219075</wp:posOffset>
                </wp:positionH>
                <wp:positionV relativeFrom="paragraph">
                  <wp:posOffset>28575</wp:posOffset>
                </wp:positionV>
                <wp:extent cx="7360960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6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BE81A" w14:textId="713D79D4" w:rsidR="00027964" w:rsidRDefault="00027964" w:rsidP="00027964">
                            <w:pPr>
                              <w:jc w:val="center"/>
                              <w:rPr>
                                <w:rFonts w:ascii="Cambria Math" w:eastAsia="Arial" w:hAnsi="Cambria Math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3080E">
                              <w:rPr>
                                <w:rFonts w:ascii="Cambria Math" w:eastAsia="Arial" w:hAnsi="Cambria Math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Fo</w:t>
                            </w:r>
                            <w:r w:rsidR="00D1496C">
                              <w:rPr>
                                <w:rFonts w:ascii="Cambria Math" w:eastAsia="Arial" w:hAnsi="Cambria Math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u</w:t>
                            </w:r>
                            <w:r w:rsidRPr="0013080E">
                              <w:rPr>
                                <w:rFonts w:ascii="Cambria Math" w:eastAsia="Arial" w:hAnsi="Cambria Math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rth International Symposium on Materials from Renewables (ISMR)</w:t>
                            </w:r>
                          </w:p>
                          <w:p w14:paraId="64693C42" w14:textId="3BF89CEB" w:rsidR="00027964" w:rsidRPr="0013080E" w:rsidRDefault="00027964" w:rsidP="00027964">
                            <w:pPr>
                              <w:jc w:val="center"/>
                              <w:rPr>
                                <w:rFonts w:ascii="Cambria Math" w:hAnsi="Cambria Math" w:cstheme="majorHAnsi"/>
                                <w:sz w:val="28"/>
                                <w:szCs w:val="28"/>
                              </w:rPr>
                            </w:pPr>
                            <w:r w:rsidRPr="0013080E">
                              <w:rPr>
                                <w:rFonts w:ascii="Cambria Math" w:eastAsia="Times New Roman" w:hAnsi="Cambria Math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October 9 – 10, 2019</w:t>
                            </w:r>
                          </w:p>
                          <w:p w14:paraId="2387ADA1" w14:textId="30F3F4F4" w:rsidR="00027964" w:rsidRPr="0013080E" w:rsidRDefault="00027964" w:rsidP="00027964">
                            <w:pPr>
                              <w:jc w:val="center"/>
                              <w:rPr>
                                <w:rFonts w:ascii="Cambria Math" w:hAnsi="Cambria Math" w:cstheme="majorHAnsi"/>
                                <w:sz w:val="28"/>
                                <w:szCs w:val="28"/>
                              </w:rPr>
                            </w:pPr>
                            <w:r w:rsidRPr="0013080E">
                              <w:rPr>
                                <w:rFonts w:ascii="Cambria Math" w:eastAsia="Times New Roman" w:hAnsi="Cambria Math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University of Georgia</w:t>
                            </w:r>
                            <w:r w:rsidR="00A1227D">
                              <w:rPr>
                                <w:rFonts w:ascii="Cambria Math" w:eastAsia="Times New Roman" w:hAnsi="Cambria Math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3080E">
                              <w:rPr>
                                <w:rFonts w:ascii="Cambria Math" w:eastAsia="Times New Roman" w:hAnsi="Cambria Math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Athens, Georgia</w:t>
                            </w:r>
                            <w:r w:rsidR="00A1227D">
                              <w:rPr>
                                <w:rFonts w:ascii="Cambria Math" w:eastAsia="Times New Roman" w:hAnsi="Cambria Math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13080E">
                              <w:rPr>
                                <w:rFonts w:ascii="Cambria Math" w:eastAsia="Times New Roman" w:hAnsi="Cambria Math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USA</w:t>
                            </w:r>
                          </w:p>
                          <w:p w14:paraId="42FC4ED6" w14:textId="77777777" w:rsidR="00027964" w:rsidRPr="00027964" w:rsidRDefault="00027964" w:rsidP="00027964">
                            <w:pPr>
                              <w:jc w:val="center"/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w:pPr>
                          </w:p>
                          <w:p w14:paraId="2F3C438D" w14:textId="55DF76F2" w:rsidR="00027964" w:rsidRDefault="00027964"/>
                          <w:p w14:paraId="78E30651" w14:textId="2A6B872F" w:rsidR="00027964" w:rsidRDefault="00027964"/>
                          <w:p w14:paraId="7A2DECB0" w14:textId="77777777" w:rsidR="00027964" w:rsidRDefault="00027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C9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25pt;margin-top:2.25pt;width:579.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" filled="f" stroked="f" strokeweight=".5pt">
                <v:textbox>
                  <w:txbxContent>
                    <w:p w14:paraId="69BBE81A" w14:textId="713D79D4" w:rsidR="00027964" w:rsidRDefault="00027964" w:rsidP="00027964">
                      <w:pPr>
                        <w:jc w:val="center"/>
                        <w:rPr>
                          <w:rFonts w:ascii="Cambria Math" w:eastAsia="Arial" w:hAnsi="Cambria Math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13080E">
                        <w:rPr>
                          <w:rFonts w:ascii="Cambria Math" w:eastAsia="Arial" w:hAnsi="Cambria Math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Fo</w:t>
                      </w:r>
                      <w:r w:rsidR="00D1496C">
                        <w:rPr>
                          <w:rFonts w:ascii="Cambria Math" w:eastAsia="Arial" w:hAnsi="Cambria Math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u</w:t>
                      </w:r>
                      <w:r w:rsidRPr="0013080E">
                        <w:rPr>
                          <w:rFonts w:ascii="Cambria Math" w:eastAsia="Arial" w:hAnsi="Cambria Math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rth International Symposium on Materials from Renewables (ISMR)</w:t>
                      </w:r>
                    </w:p>
                    <w:p w14:paraId="64693C42" w14:textId="3BF89CEB" w:rsidR="00027964" w:rsidRPr="0013080E" w:rsidRDefault="00027964" w:rsidP="00027964">
                      <w:pPr>
                        <w:jc w:val="center"/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</w:pPr>
                      <w:r w:rsidRPr="0013080E">
                        <w:rPr>
                          <w:rFonts w:ascii="Cambria Math" w:eastAsia="Times New Roman" w:hAnsi="Cambria Math" w:cstheme="majorHAnsi"/>
                          <w:b/>
                          <w:bCs/>
                          <w:sz w:val="28"/>
                          <w:szCs w:val="28"/>
                        </w:rPr>
                        <w:t>October 9 – 10, 2019</w:t>
                      </w:r>
                    </w:p>
                    <w:p w14:paraId="2387ADA1" w14:textId="30F3F4F4" w:rsidR="00027964" w:rsidRPr="0013080E" w:rsidRDefault="00027964" w:rsidP="00027964">
                      <w:pPr>
                        <w:jc w:val="center"/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</w:pPr>
                      <w:r w:rsidRPr="0013080E">
                        <w:rPr>
                          <w:rFonts w:ascii="Cambria Math" w:eastAsia="Times New Roman" w:hAnsi="Cambria Math" w:cstheme="majorHAnsi"/>
                          <w:b/>
                          <w:bCs/>
                          <w:sz w:val="28"/>
                          <w:szCs w:val="28"/>
                        </w:rPr>
                        <w:t>University of Georgia</w:t>
                      </w:r>
                      <w:r w:rsidR="00A1227D">
                        <w:rPr>
                          <w:rFonts w:ascii="Cambria Math" w:eastAsia="Times New Roman" w:hAnsi="Cambria Math" w:cstheme="majorHAnsi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Pr="0013080E">
                        <w:rPr>
                          <w:rFonts w:ascii="Cambria Math" w:eastAsia="Times New Roman" w:hAnsi="Cambria Math" w:cstheme="majorHAnsi"/>
                          <w:b/>
                          <w:bCs/>
                          <w:sz w:val="28"/>
                          <w:szCs w:val="28"/>
                        </w:rPr>
                        <w:t>Athens, Georgia</w:t>
                      </w:r>
                      <w:r w:rsidR="00A1227D">
                        <w:rPr>
                          <w:rFonts w:ascii="Cambria Math" w:eastAsia="Times New Roman" w:hAnsi="Cambria Math" w:cstheme="majorHAnsi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13080E">
                        <w:rPr>
                          <w:rFonts w:ascii="Cambria Math" w:eastAsia="Times New Roman" w:hAnsi="Cambria Math" w:cstheme="majorHAnsi"/>
                          <w:b/>
                          <w:bCs/>
                          <w:sz w:val="28"/>
                          <w:szCs w:val="28"/>
                        </w:rPr>
                        <w:t xml:space="preserve"> USA</w:t>
                      </w:r>
                    </w:p>
                    <w:p w14:paraId="42FC4ED6" w14:textId="77777777" w:rsidR="00027964" w:rsidRPr="00027964" w:rsidRDefault="00027964" w:rsidP="00027964">
                      <w:pPr>
                        <w:jc w:val="center"/>
                        <w:rPr>
                          <w:rFonts w:ascii="Cambria Math" w:hAnsi="Cambria Math"/>
                          <w:sz w:val="32"/>
                          <w:szCs w:val="32"/>
                        </w:rPr>
                      </w:pPr>
                    </w:p>
                    <w:p w14:paraId="2F3C438D" w14:textId="55DF76F2" w:rsidR="00027964" w:rsidRDefault="00027964"/>
                    <w:p w14:paraId="78E30651" w14:textId="2A6B872F" w:rsidR="00027964" w:rsidRDefault="00027964"/>
                    <w:p w14:paraId="7A2DECB0" w14:textId="77777777" w:rsidR="00027964" w:rsidRDefault="00027964"/>
                  </w:txbxContent>
                </v:textbox>
                <w10:wrap anchorx="page"/>
              </v:shape>
            </w:pict>
          </mc:Fallback>
        </mc:AlternateContent>
      </w:r>
    </w:p>
    <w:p w14:paraId="7708D284" w14:textId="77777777" w:rsidR="00027964" w:rsidRDefault="00027964" w:rsidP="00A03FF3">
      <w:pPr>
        <w:jc w:val="center"/>
        <w:rPr>
          <w:rFonts w:ascii="Cambria Math" w:eastAsia="Times New Roman" w:hAnsi="Cambria Math"/>
          <w:b/>
          <w:bCs/>
          <w:i/>
          <w:iCs/>
          <w:color w:val="C00000"/>
          <w:sz w:val="24"/>
          <w:szCs w:val="24"/>
        </w:rPr>
      </w:pPr>
    </w:p>
    <w:p w14:paraId="5E54DBD2" w14:textId="77777777" w:rsidR="00027964" w:rsidRDefault="00027964" w:rsidP="00A03FF3">
      <w:pPr>
        <w:jc w:val="center"/>
        <w:rPr>
          <w:rFonts w:ascii="Cambria Math" w:eastAsia="Times New Roman" w:hAnsi="Cambria Math"/>
          <w:b/>
          <w:bCs/>
          <w:i/>
          <w:iCs/>
          <w:color w:val="C00000"/>
          <w:sz w:val="24"/>
          <w:szCs w:val="24"/>
        </w:rPr>
      </w:pPr>
    </w:p>
    <w:p w14:paraId="607B3F4C" w14:textId="77777777" w:rsidR="00027964" w:rsidRDefault="00027964" w:rsidP="00A03FF3">
      <w:pPr>
        <w:jc w:val="center"/>
        <w:rPr>
          <w:rFonts w:ascii="Cambria Math" w:eastAsia="Times New Roman" w:hAnsi="Cambria Math"/>
          <w:b/>
          <w:bCs/>
          <w:i/>
          <w:iCs/>
          <w:color w:val="C00000"/>
          <w:sz w:val="24"/>
          <w:szCs w:val="24"/>
        </w:rPr>
      </w:pPr>
    </w:p>
    <w:p w14:paraId="4C6F7FDF" w14:textId="77777777" w:rsidR="00027964" w:rsidRDefault="00027964" w:rsidP="00A03FF3">
      <w:pPr>
        <w:jc w:val="center"/>
        <w:rPr>
          <w:rFonts w:ascii="Cambria Math" w:eastAsia="Times New Roman" w:hAnsi="Cambria Math"/>
          <w:b/>
          <w:bCs/>
          <w:i/>
          <w:iCs/>
          <w:color w:val="C00000"/>
          <w:sz w:val="24"/>
          <w:szCs w:val="24"/>
        </w:rPr>
      </w:pPr>
    </w:p>
    <w:p w14:paraId="0AB98C38" w14:textId="045DD9B0" w:rsidR="005D01C0" w:rsidRPr="0013080E" w:rsidRDefault="005D01C0" w:rsidP="00A03FF3">
      <w:pPr>
        <w:jc w:val="center"/>
        <w:rPr>
          <w:rFonts w:ascii="Cambria Math" w:eastAsia="Times New Roman" w:hAnsi="Cambria Math"/>
          <w:b/>
          <w:bCs/>
          <w:i/>
          <w:iCs/>
          <w:color w:val="54A738" w:themeColor="accent5" w:themeShade="BF"/>
          <w:sz w:val="24"/>
          <w:szCs w:val="24"/>
        </w:rPr>
      </w:pPr>
      <w:r w:rsidRPr="0013080E">
        <w:rPr>
          <w:rFonts w:ascii="Cambria Math" w:eastAsia="Times New Roman" w:hAnsi="Cambria Math"/>
          <w:b/>
          <w:bCs/>
          <w:i/>
          <w:iCs/>
          <w:color w:val="54A738" w:themeColor="accent5" w:themeShade="BF"/>
          <w:sz w:val="24"/>
          <w:szCs w:val="24"/>
        </w:rPr>
        <w:t>Discoveries, developments, and commercialization of materials from renewables</w:t>
      </w:r>
      <w:r w:rsidR="002D67AC">
        <w:rPr>
          <w:rFonts w:ascii="Cambria Math" w:eastAsia="Times New Roman" w:hAnsi="Cambria Math"/>
          <w:b/>
          <w:bCs/>
          <w:i/>
          <w:iCs/>
          <w:color w:val="54A738" w:themeColor="accent5" w:themeShade="BF"/>
          <w:sz w:val="24"/>
          <w:szCs w:val="24"/>
        </w:rPr>
        <w:t xml:space="preserve">; </w:t>
      </w:r>
      <w:r w:rsidR="002D67AC" w:rsidRPr="0013080E">
        <w:rPr>
          <w:rFonts w:ascii="Cambria Math" w:eastAsia="Times New Roman" w:hAnsi="Cambria Math"/>
          <w:b/>
          <w:bCs/>
          <w:i/>
          <w:iCs/>
          <w:color w:val="54A738" w:themeColor="accent5" w:themeShade="BF"/>
          <w:sz w:val="24"/>
          <w:szCs w:val="24"/>
        </w:rPr>
        <w:t>sustainability</w:t>
      </w:r>
      <w:r w:rsidRPr="0013080E">
        <w:rPr>
          <w:rFonts w:ascii="Cambria Math" w:eastAsia="Times New Roman" w:hAnsi="Cambria Math"/>
          <w:b/>
          <w:bCs/>
          <w:i/>
          <w:iCs/>
          <w:color w:val="54A738" w:themeColor="accent5" w:themeShade="BF"/>
          <w:sz w:val="24"/>
          <w:szCs w:val="24"/>
        </w:rPr>
        <w:t xml:space="preserve"> and environmental protection</w:t>
      </w:r>
    </w:p>
    <w:p w14:paraId="12748D40" w14:textId="77777777" w:rsidR="0013080E" w:rsidRPr="000D504A" w:rsidRDefault="0013080E" w:rsidP="00A03FF3">
      <w:pPr>
        <w:jc w:val="center"/>
        <w:rPr>
          <w:rFonts w:ascii="Cambria Math" w:eastAsia="Times New Roman" w:hAnsi="Cambria Math"/>
          <w:b/>
          <w:bCs/>
          <w:i/>
          <w:iCs/>
          <w:color w:val="C00000"/>
          <w:sz w:val="16"/>
          <w:szCs w:val="16"/>
        </w:rPr>
      </w:pPr>
    </w:p>
    <w:p w14:paraId="452F3993" w14:textId="6B683C6C" w:rsidR="00A1227D" w:rsidRPr="00027964" w:rsidRDefault="00452A0E" w:rsidP="00A1227D">
      <w:pPr>
        <w:jc w:val="center"/>
        <w:rPr>
          <w:rFonts w:ascii="Cambria Math" w:eastAsia="Times New Roman" w:hAnsi="Cambria Math" w:cstheme="majorHAnsi"/>
          <w:b/>
          <w:bCs/>
          <w:sz w:val="16"/>
          <w:szCs w:val="16"/>
        </w:rPr>
      </w:pPr>
      <w:hyperlink r:id="rId7" w:history="1">
        <w:r w:rsidR="00A1227D" w:rsidRPr="00191C91">
          <w:rPr>
            <w:rStyle w:val="Hyperlink"/>
            <w:rFonts w:ascii="Cambria Math" w:hAnsi="Cambria Math"/>
            <w:b/>
            <w:color w:val="0B1F36" w:themeColor="text2" w:themeShade="80"/>
            <w:sz w:val="28"/>
            <w:szCs w:val="28"/>
            <w:shd w:val="clear" w:color="auto" w:fill="FFFFFF"/>
          </w:rPr>
          <w:t>CLICK HERE</w:t>
        </w:r>
      </w:hyperlink>
      <w:bookmarkStart w:id="0" w:name="_GoBack"/>
      <w:bookmarkEnd w:id="0"/>
      <w:r w:rsidR="00191C91" w:rsidRPr="00191C91">
        <w:rPr>
          <w:rFonts w:ascii="Cambria Math" w:hAnsi="Cambria Math"/>
          <w:b/>
          <w:color w:val="0B1F36" w:themeColor="text2" w:themeShade="80"/>
          <w:sz w:val="28"/>
          <w:szCs w:val="28"/>
          <w:shd w:val="clear" w:color="auto" w:fill="FFFFFF"/>
        </w:rPr>
        <w:t xml:space="preserve"> </w:t>
      </w:r>
      <w:r w:rsidR="00A1227D">
        <w:rPr>
          <w:rFonts w:ascii="Cambria Math" w:hAnsi="Cambria Math"/>
          <w:color w:val="323130"/>
          <w:sz w:val="24"/>
          <w:szCs w:val="24"/>
          <w:shd w:val="clear" w:color="auto" w:fill="FFFFFF"/>
        </w:rPr>
        <w:t xml:space="preserve"> for the event webpage</w:t>
      </w:r>
    </w:p>
    <w:p w14:paraId="712B217C" w14:textId="77777777" w:rsidR="00A1227D" w:rsidRDefault="00A1227D" w:rsidP="00A03FF3">
      <w:pPr>
        <w:jc w:val="center"/>
        <w:rPr>
          <w:rFonts w:ascii="Cambria Math" w:hAnsi="Cambria Math"/>
          <w:color w:val="323130"/>
          <w:sz w:val="24"/>
          <w:szCs w:val="24"/>
          <w:shd w:val="clear" w:color="auto" w:fill="FFFFFF"/>
        </w:rPr>
      </w:pPr>
    </w:p>
    <w:p w14:paraId="74C9B02C" w14:textId="6C8B4E5B" w:rsidR="00AC390C" w:rsidRPr="00191C91" w:rsidRDefault="00AC390C" w:rsidP="00A1227D">
      <w:pPr>
        <w:jc w:val="center"/>
        <w:rPr>
          <w:rFonts w:ascii="Cambria Math" w:eastAsia="Times New Roman" w:hAnsi="Cambria Math"/>
          <w:b/>
          <w:bCs/>
          <w:color w:val="C00000"/>
          <w:sz w:val="28"/>
          <w:szCs w:val="28"/>
        </w:rPr>
      </w:pPr>
      <w:r w:rsidRPr="00191C91">
        <w:rPr>
          <w:rFonts w:ascii="Cambria Math" w:hAnsi="Cambria Math"/>
          <w:color w:val="323130"/>
          <w:sz w:val="28"/>
          <w:szCs w:val="28"/>
          <w:shd w:val="clear" w:color="auto" w:fill="FFFFFF"/>
        </w:rPr>
        <w:t xml:space="preserve">Organized by </w:t>
      </w:r>
      <w:r w:rsidR="008B164D" w:rsidRPr="00191C91">
        <w:rPr>
          <w:rFonts w:ascii="Cambria Math" w:hAnsi="Cambria Math"/>
          <w:color w:val="323130"/>
          <w:sz w:val="28"/>
          <w:szCs w:val="28"/>
          <w:shd w:val="clear" w:color="auto" w:fill="FFFFFF"/>
        </w:rPr>
        <w:t xml:space="preserve">the University of Georgia </w:t>
      </w:r>
      <w:r w:rsidRPr="00191C91">
        <w:rPr>
          <w:rFonts w:ascii="Cambria Math" w:hAnsi="Cambria Math"/>
          <w:color w:val="323130"/>
          <w:sz w:val="28"/>
          <w:szCs w:val="28"/>
          <w:shd w:val="clear" w:color="auto" w:fill="FFFFFF"/>
        </w:rPr>
        <w:t>and</w:t>
      </w:r>
      <w:r w:rsidR="008B164D" w:rsidRPr="00191C91">
        <w:rPr>
          <w:rFonts w:ascii="Cambria Math" w:hAnsi="Cambria Math"/>
          <w:color w:val="323130"/>
          <w:sz w:val="28"/>
          <w:szCs w:val="28"/>
          <w:shd w:val="clear" w:color="auto" w:fill="FFFFFF"/>
        </w:rPr>
        <w:t xml:space="preserve"> North Dakota State University</w:t>
      </w:r>
    </w:p>
    <w:p w14:paraId="082F08C4" w14:textId="77777777" w:rsidR="00F601BC" w:rsidRPr="00F601BC" w:rsidRDefault="00F601BC" w:rsidP="00AC390C">
      <w:pPr>
        <w:ind w:right="-319"/>
        <w:rPr>
          <w:rFonts w:ascii="Cambria Math" w:eastAsia="Times New Roman" w:hAnsi="Cambria Math"/>
          <w:b/>
          <w:bCs/>
          <w:color w:val="54A738" w:themeColor="accent5" w:themeShade="BF"/>
          <w:sz w:val="16"/>
          <w:szCs w:val="16"/>
        </w:rPr>
      </w:pPr>
    </w:p>
    <w:p w14:paraId="6A03273B" w14:textId="4D55D050" w:rsidR="00AC390C" w:rsidRPr="000D504A" w:rsidRDefault="00AC390C" w:rsidP="00AC390C">
      <w:pPr>
        <w:ind w:right="-319"/>
        <w:rPr>
          <w:rFonts w:ascii="Cambria Math" w:eastAsia="Times New Roman" w:hAnsi="Cambria Math"/>
          <w:b/>
          <w:bCs/>
          <w:color w:val="54A738" w:themeColor="accent5" w:themeShade="BF"/>
          <w:sz w:val="28"/>
          <w:szCs w:val="28"/>
        </w:rPr>
      </w:pPr>
      <w:r w:rsidRPr="000D504A">
        <w:rPr>
          <w:rFonts w:ascii="Cambria Math" w:eastAsia="Times New Roman" w:hAnsi="Cambria Math"/>
          <w:b/>
          <w:bCs/>
          <w:color w:val="54A738" w:themeColor="accent5" w:themeShade="BF"/>
          <w:sz w:val="28"/>
          <w:szCs w:val="28"/>
        </w:rPr>
        <w:t>Call for Papers</w:t>
      </w:r>
    </w:p>
    <w:p w14:paraId="1501CEDA" w14:textId="606D5E1D" w:rsidR="00AC390C" w:rsidRDefault="00AC390C" w:rsidP="00AC390C">
      <w:pPr>
        <w:jc w:val="both"/>
        <w:rPr>
          <w:rFonts w:ascii="Cambria Math" w:hAnsi="Cambria Math"/>
        </w:rPr>
      </w:pPr>
      <w:r w:rsidRPr="00414EB2">
        <w:rPr>
          <w:rFonts w:ascii="Cambria Math" w:hAnsi="Cambria Math"/>
        </w:rPr>
        <w:t>ISMR 2019 is an ongoing series of international conferences among professionals from academia, national labs, and industrial R&amp;D specialists to discuss the fundamentals and the applied aspects of polymers and polymer composites materials from renewables. This year examples</w:t>
      </w:r>
      <w:r w:rsidR="008B164D" w:rsidRPr="00414EB2">
        <w:rPr>
          <w:rFonts w:ascii="Cambria Math" w:hAnsi="Cambria Math"/>
        </w:rPr>
        <w:t xml:space="preserve"> include </w:t>
      </w:r>
      <w:r w:rsidRPr="00414EB2">
        <w:rPr>
          <w:rFonts w:ascii="Cambria Math" w:hAnsi="Cambria Math"/>
        </w:rPr>
        <w:t>are not limited to the fields of bioplastics, nanocellulose, bio-based thermosets &amp; elastomers synthesized and modified using sustainable materials and green chemistry methods.</w:t>
      </w:r>
    </w:p>
    <w:p w14:paraId="5EC063B0" w14:textId="77777777" w:rsidR="00414EB2" w:rsidRPr="00414EB2" w:rsidRDefault="00414EB2" w:rsidP="00AC390C">
      <w:pPr>
        <w:jc w:val="both"/>
        <w:rPr>
          <w:rFonts w:ascii="Cambria Math" w:hAnsi="Cambria Math"/>
        </w:rPr>
      </w:pPr>
    </w:p>
    <w:p w14:paraId="174145BE" w14:textId="1C8C879A" w:rsidR="00414EB2" w:rsidRPr="00414EB2" w:rsidRDefault="00191C91" w:rsidP="00AC390C">
      <w:pPr>
        <w:jc w:val="both"/>
        <w:rPr>
          <w:rFonts w:ascii="Cambria Math" w:hAnsi="Cambria Math"/>
        </w:rPr>
      </w:pPr>
      <w:r w:rsidRPr="00414EB2">
        <w:rPr>
          <w:rFonts w:ascii="Cambria Math" w:hAnsi="Cambria Math"/>
          <w:b/>
        </w:rPr>
        <w:t>Plenary Lectures</w:t>
      </w:r>
      <w:r w:rsidRPr="00414EB2">
        <w:rPr>
          <w:rFonts w:ascii="Cambria Math" w:hAnsi="Cambria Math"/>
        </w:rPr>
        <w:t xml:space="preserve"> </w:t>
      </w:r>
      <w:r w:rsidR="00A3479D" w:rsidRPr="00414EB2">
        <w:rPr>
          <w:rFonts w:ascii="Cambria Math" w:hAnsi="Cambria Math"/>
        </w:rPr>
        <w:t>by Gregg</w:t>
      </w:r>
      <w:r w:rsidRPr="00414EB2">
        <w:rPr>
          <w:rFonts w:ascii="Cambria Math" w:hAnsi="Cambria Math"/>
        </w:rPr>
        <w:t xml:space="preserve"> Beckham (NREL), </w:t>
      </w:r>
      <w:r w:rsidR="00A3479D" w:rsidRPr="00414EB2">
        <w:rPr>
          <w:rFonts w:ascii="Cambria Math" w:hAnsi="Cambria Math"/>
        </w:rPr>
        <w:t>Ramani Narayan (Michigan State U.)</w:t>
      </w:r>
      <w:r w:rsidR="002D411B">
        <w:rPr>
          <w:rFonts w:ascii="Cambria Math" w:hAnsi="Cambria Math"/>
        </w:rPr>
        <w:t xml:space="preserve">, </w:t>
      </w:r>
      <w:r w:rsidR="00A3479D" w:rsidRPr="00414EB2">
        <w:rPr>
          <w:rFonts w:ascii="Cambria Math" w:hAnsi="Cambria Math"/>
        </w:rPr>
        <w:t xml:space="preserve"> Anil Netravali (Cornell U.)</w:t>
      </w:r>
      <w:r w:rsidR="002D411B">
        <w:rPr>
          <w:rFonts w:ascii="Cambria Math" w:hAnsi="Cambria Math"/>
        </w:rPr>
        <w:t xml:space="preserve">, and </w:t>
      </w:r>
      <w:r w:rsidR="002D411B" w:rsidRPr="00E267F4">
        <w:rPr>
          <w:rFonts w:ascii="Cambria Math" w:hAnsi="Cambria Math"/>
        </w:rPr>
        <w:t>Kelly</w:t>
      </w:r>
      <w:r w:rsidR="002D411B">
        <w:rPr>
          <w:rFonts w:ascii="Cambria Math" w:hAnsi="Cambria Math"/>
        </w:rPr>
        <w:t xml:space="preserve"> </w:t>
      </w:r>
      <w:r w:rsidR="002D411B" w:rsidRPr="00E267F4">
        <w:rPr>
          <w:rFonts w:ascii="Cambria Math" w:hAnsi="Cambria Math"/>
        </w:rPr>
        <w:t>Williams</w:t>
      </w:r>
      <w:r w:rsidR="002D411B">
        <w:rPr>
          <w:rFonts w:ascii="Cambria Math" w:hAnsi="Cambria Math"/>
        </w:rPr>
        <w:t xml:space="preserve"> (Futamura, Inc.)</w:t>
      </w:r>
    </w:p>
    <w:p w14:paraId="48878AA1" w14:textId="29F46A5B" w:rsidR="00A3479D" w:rsidRPr="00414EB2" w:rsidRDefault="00A3479D" w:rsidP="00AC390C">
      <w:pPr>
        <w:jc w:val="both"/>
        <w:rPr>
          <w:rFonts w:ascii="Cambria Math" w:hAnsi="Cambria Math"/>
        </w:rPr>
      </w:pPr>
      <w:r w:rsidRPr="00414EB2">
        <w:rPr>
          <w:rFonts w:ascii="Cambria Math" w:hAnsi="Cambria Math"/>
          <w:b/>
        </w:rPr>
        <w:t>Confirmed Invited lectures</w:t>
      </w:r>
      <w:r w:rsidRPr="00414EB2">
        <w:rPr>
          <w:rFonts w:ascii="Cambria Math" w:hAnsi="Cambria Math"/>
        </w:rPr>
        <w:t xml:space="preserve">: </w:t>
      </w:r>
      <w:r w:rsidR="00414EB2" w:rsidRPr="00414EB2">
        <w:rPr>
          <w:rFonts w:ascii="Cambria Math" w:hAnsi="Cambria Math"/>
        </w:rPr>
        <w:t xml:space="preserve">Gajanan Bhat (UGA), </w:t>
      </w:r>
      <w:r w:rsidRPr="00414EB2">
        <w:rPr>
          <w:rFonts w:ascii="Cambria Math" w:hAnsi="Cambria Math"/>
        </w:rPr>
        <w:t xml:space="preserve">Blair </w:t>
      </w:r>
      <w:proofErr w:type="spellStart"/>
      <w:r w:rsidRPr="00414EB2">
        <w:rPr>
          <w:rFonts w:ascii="Cambria Math" w:hAnsi="Cambria Math"/>
        </w:rPr>
        <w:t>Bret</w:t>
      </w:r>
      <w:r w:rsidR="00756741">
        <w:rPr>
          <w:rFonts w:ascii="Cambria Math" w:hAnsi="Cambria Math"/>
        </w:rPr>
        <w:t>t</w:t>
      </w:r>
      <w:r w:rsidRPr="00414EB2">
        <w:rPr>
          <w:rFonts w:ascii="Cambria Math" w:hAnsi="Cambria Math"/>
        </w:rPr>
        <w:t>mann</w:t>
      </w:r>
      <w:proofErr w:type="spellEnd"/>
      <w:r w:rsidRPr="00414EB2">
        <w:rPr>
          <w:rFonts w:ascii="Cambria Math" w:hAnsi="Cambria Math"/>
        </w:rPr>
        <w:t xml:space="preserve"> (</w:t>
      </w:r>
      <w:proofErr w:type="spellStart"/>
      <w:r w:rsidRPr="00414EB2">
        <w:rPr>
          <w:rFonts w:ascii="Cambria Math" w:hAnsi="Cambria Math"/>
        </w:rPr>
        <w:t>GATech</w:t>
      </w:r>
      <w:proofErr w:type="spellEnd"/>
      <w:r w:rsidRPr="00414EB2">
        <w:rPr>
          <w:rFonts w:ascii="Cambria Math" w:hAnsi="Cambria Math"/>
        </w:rPr>
        <w:t>), Peter Ciesielski (NREL), Kat</w:t>
      </w:r>
      <w:r w:rsidR="00756741">
        <w:rPr>
          <w:rFonts w:ascii="Cambria Math" w:hAnsi="Cambria Math"/>
        </w:rPr>
        <w:t>rina Cornish (</w:t>
      </w:r>
      <w:r w:rsidR="00F024C4">
        <w:rPr>
          <w:rFonts w:ascii="Cambria Math" w:hAnsi="Cambria Math"/>
        </w:rPr>
        <w:t xml:space="preserve">The </w:t>
      </w:r>
      <w:r w:rsidR="00756741">
        <w:rPr>
          <w:rFonts w:ascii="Cambria Math" w:hAnsi="Cambria Math"/>
        </w:rPr>
        <w:t>O</w:t>
      </w:r>
      <w:r w:rsidR="00F024C4">
        <w:rPr>
          <w:rFonts w:ascii="Cambria Math" w:hAnsi="Cambria Math"/>
        </w:rPr>
        <w:t>hio</w:t>
      </w:r>
      <w:r w:rsidR="001E3BF3">
        <w:rPr>
          <w:rFonts w:ascii="Cambria Math" w:hAnsi="Cambria Math"/>
        </w:rPr>
        <w:t xml:space="preserve"> State</w:t>
      </w:r>
      <w:r w:rsidR="00F024C4">
        <w:rPr>
          <w:rFonts w:ascii="Cambria Math" w:hAnsi="Cambria Math"/>
        </w:rPr>
        <w:t xml:space="preserve"> University</w:t>
      </w:r>
      <w:r w:rsidR="001E3BF3">
        <w:rPr>
          <w:rFonts w:ascii="Cambria Math" w:hAnsi="Cambria Math"/>
        </w:rPr>
        <w:t>),</w:t>
      </w:r>
      <w:r w:rsidR="00756741">
        <w:rPr>
          <w:rFonts w:ascii="Cambria Math" w:hAnsi="Cambria Math"/>
        </w:rPr>
        <w:t xml:space="preserve"> Sy</w:t>
      </w:r>
      <w:r w:rsidRPr="00414EB2">
        <w:rPr>
          <w:rFonts w:ascii="Cambria Math" w:hAnsi="Cambria Math"/>
        </w:rPr>
        <w:t>lva</w:t>
      </w:r>
      <w:r w:rsidR="00756741">
        <w:rPr>
          <w:rFonts w:ascii="Cambria Math" w:hAnsi="Cambria Math"/>
        </w:rPr>
        <w:t>i</w:t>
      </w:r>
      <w:r w:rsidRPr="00414EB2">
        <w:rPr>
          <w:rFonts w:ascii="Cambria Math" w:hAnsi="Cambria Math"/>
        </w:rPr>
        <w:t xml:space="preserve">n </w:t>
      </w:r>
      <w:proofErr w:type="spellStart"/>
      <w:r w:rsidRPr="00414EB2">
        <w:rPr>
          <w:rFonts w:ascii="Cambria Math" w:hAnsi="Cambria Math"/>
        </w:rPr>
        <w:t>Caillol</w:t>
      </w:r>
      <w:proofErr w:type="spellEnd"/>
      <w:r w:rsidRPr="00414EB2">
        <w:rPr>
          <w:rFonts w:ascii="Cambria Math" w:hAnsi="Cambria Math"/>
        </w:rPr>
        <w:t xml:space="preserve"> (CNRS</w:t>
      </w:r>
      <w:r w:rsidR="00B768BC" w:rsidRPr="00414EB2">
        <w:rPr>
          <w:rFonts w:ascii="Cambria Math" w:hAnsi="Cambria Math"/>
        </w:rPr>
        <w:t>, France</w:t>
      </w:r>
      <w:r w:rsidRPr="00414EB2">
        <w:rPr>
          <w:rFonts w:ascii="Cambria Math" w:hAnsi="Cambria Math"/>
        </w:rPr>
        <w:t>),</w:t>
      </w:r>
      <w:r w:rsidR="00D40C37" w:rsidRPr="00414EB2">
        <w:rPr>
          <w:rFonts w:ascii="Cambria Math" w:hAnsi="Cambria Math"/>
        </w:rPr>
        <w:t xml:space="preserve"> Eva Malmström Jonsson (KTH Royal Inst. Tech.), </w:t>
      </w:r>
      <w:r w:rsidR="001E3BF3">
        <w:rPr>
          <w:rFonts w:ascii="Cambria Math" w:hAnsi="Cambria Math"/>
        </w:rPr>
        <w:t>Justin Kennemur (FSU</w:t>
      </w:r>
      <w:r w:rsidR="00B768BC" w:rsidRPr="00414EB2">
        <w:rPr>
          <w:rFonts w:ascii="Cambria Math" w:hAnsi="Cambria Math"/>
        </w:rPr>
        <w:t xml:space="preserve">), </w:t>
      </w:r>
      <w:proofErr w:type="spellStart"/>
      <w:r w:rsidR="00414EB2" w:rsidRPr="00414EB2">
        <w:rPr>
          <w:rFonts w:ascii="Cambria Math" w:hAnsi="Cambria Math"/>
        </w:rPr>
        <w:t>Yunsang</w:t>
      </w:r>
      <w:proofErr w:type="spellEnd"/>
      <w:r w:rsidR="00414EB2" w:rsidRPr="00414EB2">
        <w:rPr>
          <w:rFonts w:ascii="Cambria Math" w:hAnsi="Cambria Math"/>
        </w:rPr>
        <w:t xml:space="preserve"> Kim (MSU),</w:t>
      </w:r>
      <w:r w:rsidR="004444D2">
        <w:rPr>
          <w:rFonts w:ascii="Cambria Math" w:hAnsi="Cambria Math"/>
        </w:rPr>
        <w:t xml:space="preserve"> </w:t>
      </w:r>
      <w:r w:rsidR="00414EB2" w:rsidRPr="00414EB2">
        <w:rPr>
          <w:rFonts w:ascii="Cambria Math" w:hAnsi="Cambria Math"/>
        </w:rPr>
        <w:t xml:space="preserve"> </w:t>
      </w:r>
      <w:proofErr w:type="spellStart"/>
      <w:r w:rsidR="004444D2" w:rsidRPr="00414EB2">
        <w:rPr>
          <w:rFonts w:ascii="Cambria Math" w:hAnsi="Cambria Math"/>
        </w:rPr>
        <w:t>Zhiqun</w:t>
      </w:r>
      <w:proofErr w:type="spellEnd"/>
      <w:r w:rsidR="004444D2">
        <w:rPr>
          <w:rFonts w:ascii="Cambria Math" w:hAnsi="Cambria Math"/>
        </w:rPr>
        <w:t xml:space="preserve"> Lin</w:t>
      </w:r>
      <w:r w:rsidR="004444D2" w:rsidRPr="00414EB2">
        <w:rPr>
          <w:rFonts w:ascii="Cambria Math" w:hAnsi="Cambria Math"/>
        </w:rPr>
        <w:t xml:space="preserve"> </w:t>
      </w:r>
      <w:r w:rsidR="004444D2">
        <w:rPr>
          <w:rFonts w:ascii="Cambria Math" w:hAnsi="Cambria Math"/>
        </w:rPr>
        <w:t>(</w:t>
      </w:r>
      <w:proofErr w:type="spellStart"/>
      <w:r w:rsidR="004444D2">
        <w:rPr>
          <w:rFonts w:ascii="Cambria Math" w:hAnsi="Cambria Math"/>
        </w:rPr>
        <w:t>GATech</w:t>
      </w:r>
      <w:proofErr w:type="spellEnd"/>
      <w:r w:rsidR="004444D2">
        <w:rPr>
          <w:rFonts w:ascii="Cambria Math" w:hAnsi="Cambria Math"/>
        </w:rPr>
        <w:t xml:space="preserve">), </w:t>
      </w:r>
      <w:r w:rsidR="00414EB2" w:rsidRPr="00414EB2">
        <w:rPr>
          <w:rFonts w:ascii="Cambria Math" w:hAnsi="Cambria Math"/>
        </w:rPr>
        <w:t xml:space="preserve">Jason </w:t>
      </w:r>
      <w:proofErr w:type="spellStart"/>
      <w:r w:rsidR="00414EB2" w:rsidRPr="00414EB2">
        <w:rPr>
          <w:rFonts w:ascii="Cambria Math" w:hAnsi="Cambria Math"/>
        </w:rPr>
        <w:t>Locklin</w:t>
      </w:r>
      <w:proofErr w:type="spellEnd"/>
      <w:r w:rsidR="00414EB2" w:rsidRPr="00414EB2">
        <w:rPr>
          <w:rFonts w:ascii="Cambria Math" w:hAnsi="Cambria Math"/>
        </w:rPr>
        <w:t xml:space="preserve"> (UGA), </w:t>
      </w:r>
      <w:r w:rsidR="0073797D">
        <w:rPr>
          <w:rFonts w:ascii="Cambria Math" w:hAnsi="Cambria Math"/>
        </w:rPr>
        <w:t xml:space="preserve">Igor </w:t>
      </w:r>
      <w:proofErr w:type="spellStart"/>
      <w:r w:rsidR="0073797D">
        <w:rPr>
          <w:rFonts w:ascii="Cambria Math" w:hAnsi="Cambria Math"/>
        </w:rPr>
        <w:t>Luzinov</w:t>
      </w:r>
      <w:proofErr w:type="spellEnd"/>
      <w:r w:rsidR="0073797D">
        <w:rPr>
          <w:rFonts w:ascii="Cambria Math" w:hAnsi="Cambria Math"/>
        </w:rPr>
        <w:t xml:space="preserve"> (Clemson U.), </w:t>
      </w:r>
      <w:r w:rsidR="00D40C37" w:rsidRPr="00414EB2">
        <w:rPr>
          <w:rFonts w:ascii="Cambria Math" w:hAnsi="Cambria Math"/>
        </w:rPr>
        <w:t>Carson Meredith (</w:t>
      </w:r>
      <w:proofErr w:type="spellStart"/>
      <w:r w:rsidR="00D40C37" w:rsidRPr="00414EB2">
        <w:rPr>
          <w:rFonts w:ascii="Cambria Math" w:hAnsi="Cambria Math"/>
        </w:rPr>
        <w:t>GATech</w:t>
      </w:r>
      <w:proofErr w:type="spellEnd"/>
      <w:r w:rsidR="00D40C37" w:rsidRPr="00414EB2">
        <w:rPr>
          <w:rFonts w:ascii="Cambria Math" w:hAnsi="Cambria Math"/>
        </w:rPr>
        <w:t xml:space="preserve">), </w:t>
      </w:r>
      <w:r w:rsidR="00414EB2" w:rsidRPr="00414EB2">
        <w:rPr>
          <w:rFonts w:ascii="Cambria Math" w:hAnsi="Cambria Math"/>
        </w:rPr>
        <w:t xml:space="preserve">Stephen Miller (UF), </w:t>
      </w:r>
      <w:r w:rsidR="00B768BC" w:rsidRPr="00414EB2">
        <w:rPr>
          <w:rFonts w:ascii="Cambria Math" w:hAnsi="Cambria Math"/>
        </w:rPr>
        <w:t xml:space="preserve">Giuseppe </w:t>
      </w:r>
      <w:proofErr w:type="spellStart"/>
      <w:r w:rsidR="00B768BC" w:rsidRPr="00414EB2">
        <w:rPr>
          <w:rFonts w:ascii="Cambria Math" w:hAnsi="Cambria Math"/>
        </w:rPr>
        <w:t>Palmese</w:t>
      </w:r>
      <w:proofErr w:type="spellEnd"/>
      <w:r w:rsidR="00B768BC" w:rsidRPr="00414EB2">
        <w:rPr>
          <w:rFonts w:ascii="Cambria Math" w:hAnsi="Cambria Math"/>
        </w:rPr>
        <w:t xml:space="preserve"> (Drexel U.), Frédéric </w:t>
      </w:r>
      <w:proofErr w:type="spellStart"/>
      <w:r w:rsidR="00B768BC" w:rsidRPr="00414EB2">
        <w:rPr>
          <w:rFonts w:ascii="Cambria Math" w:hAnsi="Cambria Math"/>
        </w:rPr>
        <w:t>Peruch</w:t>
      </w:r>
      <w:proofErr w:type="spellEnd"/>
      <w:r w:rsidR="00B768BC" w:rsidRPr="00414EB2">
        <w:rPr>
          <w:rFonts w:ascii="Cambria Math" w:hAnsi="Cambria Math"/>
        </w:rPr>
        <w:t xml:space="preserve"> (</w:t>
      </w:r>
      <w:r w:rsidR="00756741">
        <w:rPr>
          <w:rFonts w:ascii="Cambria Math" w:hAnsi="Cambria Math"/>
        </w:rPr>
        <w:t>CNRS</w:t>
      </w:r>
      <w:r w:rsidR="00B768BC" w:rsidRPr="00414EB2">
        <w:rPr>
          <w:rFonts w:ascii="Cambria Math" w:hAnsi="Cambria Math"/>
        </w:rPr>
        <w:t xml:space="preserve">, France), </w:t>
      </w:r>
      <w:r w:rsidR="00D40C37" w:rsidRPr="00414EB2">
        <w:rPr>
          <w:rFonts w:ascii="Cambria Math" w:hAnsi="Cambria Math"/>
        </w:rPr>
        <w:t xml:space="preserve">Srikanth Pilla (Clemson U.), </w:t>
      </w:r>
      <w:r w:rsidR="007F1C37">
        <w:rPr>
          <w:rFonts w:ascii="Cambria Math" w:hAnsi="Cambria Math"/>
        </w:rPr>
        <w:t>Paul S. Russo (</w:t>
      </w:r>
      <w:proofErr w:type="spellStart"/>
      <w:r w:rsidR="007F1C37">
        <w:rPr>
          <w:rFonts w:ascii="Cambria Math" w:hAnsi="Cambria Math"/>
        </w:rPr>
        <w:t>GATech</w:t>
      </w:r>
      <w:proofErr w:type="spellEnd"/>
      <w:r w:rsidR="007F1C37">
        <w:rPr>
          <w:rFonts w:ascii="Cambria Math" w:hAnsi="Cambria Math"/>
        </w:rPr>
        <w:t xml:space="preserve">), </w:t>
      </w:r>
      <w:r w:rsidR="00CC5756">
        <w:rPr>
          <w:rFonts w:ascii="Cambria Math" w:hAnsi="Cambria Math"/>
        </w:rPr>
        <w:t xml:space="preserve"> </w:t>
      </w:r>
      <w:r w:rsidR="00414EB2" w:rsidRPr="00414EB2">
        <w:rPr>
          <w:rFonts w:ascii="Cambria Math" w:hAnsi="Cambria Math"/>
        </w:rPr>
        <w:t xml:space="preserve">Suraj Sharma (UGA), </w:t>
      </w:r>
      <w:r w:rsidR="00D40C37" w:rsidRPr="00414EB2">
        <w:rPr>
          <w:rFonts w:ascii="Cambria Math" w:hAnsi="Cambria Math"/>
        </w:rPr>
        <w:t>Ar</w:t>
      </w:r>
      <w:r w:rsidR="00756741">
        <w:rPr>
          <w:rFonts w:ascii="Cambria Math" w:hAnsi="Cambria Math"/>
        </w:rPr>
        <w:t>thur</w:t>
      </w:r>
      <w:r w:rsidR="00D40C37" w:rsidRPr="00414EB2">
        <w:rPr>
          <w:rFonts w:ascii="Cambria Math" w:hAnsi="Cambria Math"/>
        </w:rPr>
        <w:t xml:space="preserve"> Ragauskas (UTK), </w:t>
      </w:r>
      <w:r w:rsidR="00B768BC" w:rsidRPr="00414EB2">
        <w:rPr>
          <w:rFonts w:ascii="Cambria Math" w:hAnsi="Cambria Math"/>
        </w:rPr>
        <w:t>David Salem (SD</w:t>
      </w:r>
      <w:r w:rsidR="001E3BF3">
        <w:rPr>
          <w:rFonts w:ascii="Cambria Math" w:hAnsi="Cambria Math"/>
        </w:rPr>
        <w:t xml:space="preserve"> </w:t>
      </w:r>
      <w:r w:rsidR="00B768BC" w:rsidRPr="00414EB2">
        <w:rPr>
          <w:rFonts w:ascii="Cambria Math" w:hAnsi="Cambria Math"/>
        </w:rPr>
        <w:t xml:space="preserve">Mines), Valentina </w:t>
      </w:r>
      <w:proofErr w:type="spellStart"/>
      <w:r w:rsidR="00B768BC" w:rsidRPr="00414EB2">
        <w:rPr>
          <w:rFonts w:ascii="Cambria Math" w:hAnsi="Cambria Math"/>
        </w:rPr>
        <w:t>Sessini</w:t>
      </w:r>
      <w:proofErr w:type="spellEnd"/>
      <w:r w:rsidR="00B768BC" w:rsidRPr="00414EB2">
        <w:rPr>
          <w:rFonts w:ascii="Cambria Math" w:hAnsi="Cambria Math"/>
        </w:rPr>
        <w:t xml:space="preserve"> (UAH, Spain),</w:t>
      </w:r>
      <w:r w:rsidR="00414EB2" w:rsidRPr="00414EB2">
        <w:rPr>
          <w:rFonts w:ascii="Cambria Math" w:hAnsi="Cambria Math"/>
        </w:rPr>
        <w:t xml:space="preserve"> </w:t>
      </w:r>
      <w:proofErr w:type="spellStart"/>
      <w:r w:rsidR="00414EB2" w:rsidRPr="00414EB2">
        <w:rPr>
          <w:rFonts w:ascii="Cambria Math" w:hAnsi="Cambria Math"/>
        </w:rPr>
        <w:t>Meisha</w:t>
      </w:r>
      <w:proofErr w:type="spellEnd"/>
      <w:r w:rsidR="00414EB2" w:rsidRPr="00414EB2">
        <w:rPr>
          <w:rFonts w:ascii="Cambria Math" w:hAnsi="Cambria Math"/>
        </w:rPr>
        <w:t xml:space="preserve"> </w:t>
      </w:r>
      <w:proofErr w:type="spellStart"/>
      <w:r w:rsidR="00414EB2" w:rsidRPr="00414EB2">
        <w:rPr>
          <w:rFonts w:ascii="Cambria Math" w:hAnsi="Cambria Math"/>
        </w:rPr>
        <w:t>Shofner</w:t>
      </w:r>
      <w:proofErr w:type="spellEnd"/>
      <w:r w:rsidR="00414EB2" w:rsidRPr="00414EB2">
        <w:rPr>
          <w:rFonts w:ascii="Cambria Math" w:hAnsi="Cambria Math"/>
        </w:rPr>
        <w:t xml:space="preserve"> (</w:t>
      </w:r>
      <w:proofErr w:type="spellStart"/>
      <w:r w:rsidR="00414EB2" w:rsidRPr="00414EB2">
        <w:rPr>
          <w:rFonts w:ascii="Cambria Math" w:hAnsi="Cambria Math"/>
        </w:rPr>
        <w:t>GATech</w:t>
      </w:r>
      <w:proofErr w:type="spellEnd"/>
      <w:r w:rsidR="00414EB2" w:rsidRPr="00414EB2">
        <w:rPr>
          <w:rFonts w:ascii="Cambria Math" w:hAnsi="Cambria Math"/>
        </w:rPr>
        <w:t xml:space="preserve">), Mukund </w:t>
      </w:r>
      <w:proofErr w:type="spellStart"/>
      <w:r w:rsidR="00414EB2" w:rsidRPr="00414EB2">
        <w:rPr>
          <w:rFonts w:ascii="Cambria Math" w:hAnsi="Cambria Math"/>
        </w:rPr>
        <w:t>Sibi</w:t>
      </w:r>
      <w:proofErr w:type="spellEnd"/>
      <w:r w:rsidR="00414EB2" w:rsidRPr="00414EB2">
        <w:rPr>
          <w:rFonts w:ascii="Cambria Math" w:hAnsi="Cambria Math"/>
        </w:rPr>
        <w:t xml:space="preserve"> (NDSU),</w:t>
      </w:r>
      <w:r w:rsidR="00B768BC" w:rsidRPr="00414EB2">
        <w:rPr>
          <w:rFonts w:ascii="Cambria Math" w:hAnsi="Cambria Math"/>
        </w:rPr>
        <w:t xml:space="preserve"> </w:t>
      </w:r>
      <w:r w:rsidR="00D40C37" w:rsidRPr="00414EB2">
        <w:rPr>
          <w:rFonts w:ascii="Cambria Math" w:hAnsi="Cambria Math"/>
        </w:rPr>
        <w:t>Carsten Sievers (</w:t>
      </w:r>
      <w:proofErr w:type="spellStart"/>
      <w:r w:rsidR="00D40C37" w:rsidRPr="00414EB2">
        <w:rPr>
          <w:rFonts w:ascii="Cambria Math" w:hAnsi="Cambria Math"/>
        </w:rPr>
        <w:t>GATech</w:t>
      </w:r>
      <w:proofErr w:type="spellEnd"/>
      <w:r w:rsidR="00D40C37" w:rsidRPr="00414EB2">
        <w:rPr>
          <w:rFonts w:ascii="Cambria Math" w:hAnsi="Cambria Math"/>
        </w:rPr>
        <w:t xml:space="preserve">), Mohan </w:t>
      </w:r>
      <w:proofErr w:type="spellStart"/>
      <w:r w:rsidR="00D40C37" w:rsidRPr="00414EB2">
        <w:rPr>
          <w:rFonts w:ascii="Cambria Math" w:hAnsi="Cambria Math"/>
        </w:rPr>
        <w:t>Srinivasarao</w:t>
      </w:r>
      <w:proofErr w:type="spellEnd"/>
      <w:r w:rsidR="00D40C37" w:rsidRPr="00414EB2">
        <w:rPr>
          <w:rFonts w:ascii="Cambria Math" w:hAnsi="Cambria Math"/>
        </w:rPr>
        <w:t xml:space="preserve"> (</w:t>
      </w:r>
      <w:proofErr w:type="spellStart"/>
      <w:r w:rsidR="00D40C37" w:rsidRPr="00414EB2">
        <w:rPr>
          <w:rFonts w:ascii="Cambria Math" w:hAnsi="Cambria Math"/>
        </w:rPr>
        <w:t>GATech</w:t>
      </w:r>
      <w:proofErr w:type="spellEnd"/>
      <w:r w:rsidR="00D40C37" w:rsidRPr="00414EB2">
        <w:rPr>
          <w:rFonts w:ascii="Cambria Math" w:hAnsi="Cambria Math"/>
        </w:rPr>
        <w:t>),</w:t>
      </w:r>
      <w:r w:rsidR="00B768BC" w:rsidRPr="00414EB2">
        <w:rPr>
          <w:rFonts w:ascii="Cambria Math" w:hAnsi="Cambria Math"/>
        </w:rPr>
        <w:t xml:space="preserve"> Alex </w:t>
      </w:r>
      <w:proofErr w:type="spellStart"/>
      <w:r w:rsidR="00B768BC" w:rsidRPr="00414EB2">
        <w:rPr>
          <w:rFonts w:ascii="Cambria Math" w:hAnsi="Cambria Math"/>
        </w:rPr>
        <w:t>Sidorenko</w:t>
      </w:r>
      <w:proofErr w:type="spellEnd"/>
      <w:r w:rsidR="00B768BC" w:rsidRPr="00414EB2">
        <w:rPr>
          <w:rFonts w:ascii="Cambria Math" w:hAnsi="Cambria Math"/>
        </w:rPr>
        <w:t xml:space="preserve"> (</w:t>
      </w:r>
      <w:proofErr w:type="spellStart"/>
      <w:r w:rsidR="00B768BC" w:rsidRPr="00414EB2">
        <w:rPr>
          <w:rFonts w:ascii="Cambria Math" w:hAnsi="Cambria Math"/>
        </w:rPr>
        <w:t>USciences</w:t>
      </w:r>
      <w:proofErr w:type="spellEnd"/>
      <w:r w:rsidR="001E3BF3">
        <w:rPr>
          <w:rFonts w:ascii="Cambria Math" w:hAnsi="Cambria Math"/>
        </w:rPr>
        <w:t>)</w:t>
      </w:r>
      <w:r w:rsidR="00B768BC" w:rsidRPr="00414EB2">
        <w:rPr>
          <w:rFonts w:ascii="Cambria Math" w:hAnsi="Cambria Math"/>
        </w:rPr>
        <w:t xml:space="preserve">, </w:t>
      </w:r>
      <w:r w:rsidR="00D40C37" w:rsidRPr="00414EB2">
        <w:rPr>
          <w:rFonts w:ascii="Cambria Math" w:hAnsi="Cambria Math"/>
        </w:rPr>
        <w:t xml:space="preserve">Natalie </w:t>
      </w:r>
      <w:proofErr w:type="spellStart"/>
      <w:r w:rsidR="00D40C37" w:rsidRPr="00414EB2">
        <w:rPr>
          <w:rFonts w:ascii="Cambria Math" w:hAnsi="Cambria Math"/>
        </w:rPr>
        <w:t>Stingelin</w:t>
      </w:r>
      <w:proofErr w:type="spellEnd"/>
      <w:r w:rsidR="00D40C37" w:rsidRPr="00414EB2">
        <w:rPr>
          <w:rFonts w:ascii="Cambria Math" w:hAnsi="Cambria Math"/>
        </w:rPr>
        <w:t xml:space="preserve"> (</w:t>
      </w:r>
      <w:proofErr w:type="spellStart"/>
      <w:r w:rsidR="00D40C37" w:rsidRPr="00414EB2">
        <w:rPr>
          <w:rFonts w:ascii="Cambria Math" w:hAnsi="Cambria Math"/>
        </w:rPr>
        <w:t>GATech</w:t>
      </w:r>
      <w:proofErr w:type="spellEnd"/>
      <w:r w:rsidR="00D40C37" w:rsidRPr="00414EB2">
        <w:rPr>
          <w:rFonts w:ascii="Cambria Math" w:hAnsi="Cambria Math"/>
        </w:rPr>
        <w:t xml:space="preserve">), </w:t>
      </w:r>
      <w:proofErr w:type="spellStart"/>
      <w:r w:rsidR="00414EB2" w:rsidRPr="00414EB2">
        <w:rPr>
          <w:rFonts w:ascii="Cambria Math" w:hAnsi="Cambria Math"/>
        </w:rPr>
        <w:t>Breeanna</w:t>
      </w:r>
      <w:proofErr w:type="spellEnd"/>
      <w:r w:rsidR="00414EB2" w:rsidRPr="00414EB2">
        <w:rPr>
          <w:rFonts w:ascii="Cambria Math" w:hAnsi="Cambria Math"/>
        </w:rPr>
        <w:t xml:space="preserve"> </w:t>
      </w:r>
      <w:proofErr w:type="spellStart"/>
      <w:r w:rsidR="00414EB2" w:rsidRPr="00414EB2">
        <w:rPr>
          <w:rFonts w:ascii="Cambria Math" w:hAnsi="Cambria Math"/>
        </w:rPr>
        <w:t>Urbanowicz</w:t>
      </w:r>
      <w:proofErr w:type="spellEnd"/>
      <w:r w:rsidR="00414EB2" w:rsidRPr="00414EB2">
        <w:rPr>
          <w:rFonts w:ascii="Cambria Math" w:hAnsi="Cambria Math"/>
        </w:rPr>
        <w:t xml:space="preserve"> (UGA), </w:t>
      </w:r>
      <w:r w:rsidR="00B768BC" w:rsidRPr="00414EB2">
        <w:rPr>
          <w:rFonts w:ascii="Cambria Math" w:hAnsi="Cambria Math"/>
        </w:rPr>
        <w:t xml:space="preserve">Andriy Voronov (NDSU), </w:t>
      </w:r>
      <w:proofErr w:type="spellStart"/>
      <w:r w:rsidR="00B768BC" w:rsidRPr="00414EB2">
        <w:rPr>
          <w:rFonts w:ascii="Cambria Math" w:hAnsi="Cambria Math"/>
        </w:rPr>
        <w:t>Rallming</w:t>
      </w:r>
      <w:proofErr w:type="spellEnd"/>
      <w:r w:rsidR="00B768BC" w:rsidRPr="00414EB2">
        <w:rPr>
          <w:rFonts w:ascii="Cambria Math" w:hAnsi="Cambria Math"/>
        </w:rPr>
        <w:t xml:space="preserve"> Yang (</w:t>
      </w:r>
      <w:proofErr w:type="spellStart"/>
      <w:r w:rsidR="00B768BC" w:rsidRPr="00414EB2">
        <w:rPr>
          <w:rFonts w:ascii="Cambria Math" w:hAnsi="Cambria Math"/>
        </w:rPr>
        <w:t>GATech</w:t>
      </w:r>
      <w:proofErr w:type="spellEnd"/>
      <w:r w:rsidR="00B768BC" w:rsidRPr="00414EB2">
        <w:rPr>
          <w:rFonts w:ascii="Cambria Math" w:hAnsi="Cambria Math"/>
        </w:rPr>
        <w:t xml:space="preserve">), </w:t>
      </w:r>
      <w:proofErr w:type="spellStart"/>
      <w:r w:rsidR="00B768BC" w:rsidRPr="00414EB2">
        <w:rPr>
          <w:rFonts w:ascii="Cambria Math" w:hAnsi="Cambria Math"/>
        </w:rPr>
        <w:t>Yiqi</w:t>
      </w:r>
      <w:proofErr w:type="spellEnd"/>
      <w:r w:rsidR="00B768BC" w:rsidRPr="00414EB2">
        <w:rPr>
          <w:rFonts w:ascii="Cambria Math" w:hAnsi="Cambria Math"/>
        </w:rPr>
        <w:t xml:space="preserve"> Yang (U</w:t>
      </w:r>
      <w:r w:rsidR="001E3BF3">
        <w:rPr>
          <w:rFonts w:ascii="Cambria Math" w:hAnsi="Cambria Math"/>
        </w:rPr>
        <w:t>NL)</w:t>
      </w:r>
    </w:p>
    <w:p w14:paraId="07863B0A" w14:textId="5DDB3F00" w:rsidR="00AC390C" w:rsidRDefault="00AC390C" w:rsidP="00AC390C">
      <w:pPr>
        <w:jc w:val="both"/>
        <w:rPr>
          <w:rFonts w:ascii="Cambria Math" w:hAnsi="Cambria Math"/>
          <w:sz w:val="16"/>
          <w:szCs w:val="16"/>
        </w:rPr>
      </w:pPr>
    </w:p>
    <w:p w14:paraId="61D5ED7C" w14:textId="15FB3AE2" w:rsidR="00AC390C" w:rsidRDefault="00AC390C" w:rsidP="00AC390C">
      <w:pPr>
        <w:jc w:val="both"/>
        <w:rPr>
          <w:rFonts w:ascii="Cambria Math" w:eastAsia="Times New Roman" w:hAnsi="Cambria Math"/>
          <w:sz w:val="24"/>
          <w:szCs w:val="24"/>
        </w:rPr>
      </w:pPr>
      <w:r w:rsidRPr="008B164D">
        <w:rPr>
          <w:rFonts w:ascii="Cambria Math" w:eastAsia="Times New Roman" w:hAnsi="Cambria Math"/>
          <w:sz w:val="24"/>
          <w:szCs w:val="24"/>
        </w:rPr>
        <w:t xml:space="preserve">We kindly invite you to participate in this </w:t>
      </w:r>
      <w:r w:rsidR="00A30CEE" w:rsidRPr="008B164D">
        <w:rPr>
          <w:rFonts w:ascii="Cambria Math" w:eastAsia="Times New Roman" w:hAnsi="Cambria Math"/>
          <w:sz w:val="24"/>
          <w:szCs w:val="24"/>
        </w:rPr>
        <w:t xml:space="preserve">impactful </w:t>
      </w:r>
      <w:r w:rsidRPr="008B164D">
        <w:rPr>
          <w:rFonts w:ascii="Cambria Math" w:eastAsia="Times New Roman" w:hAnsi="Cambria Math"/>
          <w:sz w:val="24"/>
          <w:szCs w:val="24"/>
        </w:rPr>
        <w:t>and informational symposium</w:t>
      </w:r>
      <w:r w:rsidR="008B164D">
        <w:rPr>
          <w:rFonts w:ascii="Cambria Math" w:eastAsia="Times New Roman" w:hAnsi="Cambria Math"/>
          <w:sz w:val="24"/>
          <w:szCs w:val="24"/>
        </w:rPr>
        <w:t xml:space="preserve"> also </w:t>
      </w:r>
      <w:r w:rsidRPr="008B164D">
        <w:rPr>
          <w:rFonts w:ascii="Cambria Math" w:eastAsia="Times New Roman" w:hAnsi="Cambria Math"/>
          <w:sz w:val="24"/>
          <w:szCs w:val="24"/>
        </w:rPr>
        <w:t xml:space="preserve">to submit </w:t>
      </w:r>
      <w:r w:rsidR="008B164D">
        <w:rPr>
          <w:rFonts w:ascii="Cambria Math" w:eastAsia="Times New Roman" w:hAnsi="Cambria Math"/>
          <w:sz w:val="24"/>
          <w:szCs w:val="24"/>
        </w:rPr>
        <w:t>o</w:t>
      </w:r>
      <w:r w:rsidRPr="008B164D">
        <w:rPr>
          <w:rFonts w:ascii="Cambria Math" w:eastAsia="Times New Roman" w:hAnsi="Cambria Math"/>
          <w:sz w:val="24"/>
          <w:szCs w:val="24"/>
        </w:rPr>
        <w:t xml:space="preserve">ral and /or </w:t>
      </w:r>
      <w:r w:rsidR="008B164D">
        <w:rPr>
          <w:rFonts w:ascii="Cambria Math" w:eastAsia="Times New Roman" w:hAnsi="Cambria Math"/>
          <w:sz w:val="24"/>
          <w:szCs w:val="24"/>
        </w:rPr>
        <w:t>p</w:t>
      </w:r>
      <w:r w:rsidRPr="008B164D">
        <w:rPr>
          <w:rFonts w:ascii="Cambria Math" w:eastAsia="Times New Roman" w:hAnsi="Cambria Math"/>
          <w:sz w:val="24"/>
          <w:szCs w:val="24"/>
        </w:rPr>
        <w:t>oster presentations in research areas listed above or on related topics.</w:t>
      </w:r>
    </w:p>
    <w:p w14:paraId="68A8BF49" w14:textId="3035ECBF" w:rsidR="00A1227D" w:rsidRPr="00A1227D" w:rsidRDefault="00A1227D" w:rsidP="00A1227D">
      <w:pPr>
        <w:spacing w:before="120" w:after="120"/>
        <w:jc w:val="both"/>
        <w:rPr>
          <w:rFonts w:ascii="Cambria Math" w:eastAsia="Times New Roman" w:hAnsi="Cambria Math"/>
        </w:rPr>
      </w:pPr>
      <w:r w:rsidRPr="00A1227D">
        <w:rPr>
          <w:rFonts w:ascii="Cambria Math" w:eastAsia="Times New Roman" w:hAnsi="Cambria Math"/>
          <w:b/>
          <w:bCs/>
        </w:rPr>
        <w:t>Three Best Student Poster</w:t>
      </w:r>
      <w:r w:rsidR="00191C91">
        <w:rPr>
          <w:rFonts w:ascii="Cambria Math" w:eastAsia="Times New Roman" w:hAnsi="Cambria Math"/>
          <w:b/>
          <w:bCs/>
        </w:rPr>
        <w:t>s</w:t>
      </w:r>
      <w:r w:rsidRPr="00A1227D">
        <w:rPr>
          <w:rFonts w:ascii="Cambria Math" w:eastAsia="Times New Roman" w:hAnsi="Cambria Math"/>
        </w:rPr>
        <w:t xml:space="preserve"> will be recognized based on excellence, knowledge, and clarity of the poster presentation </w:t>
      </w:r>
      <w:r w:rsidR="002D67AC">
        <w:rPr>
          <w:rFonts w:ascii="Cambria Math" w:eastAsia="Times New Roman" w:hAnsi="Cambria Math"/>
        </w:rPr>
        <w:t xml:space="preserve">and </w:t>
      </w:r>
      <w:r w:rsidRPr="00A1227D">
        <w:rPr>
          <w:rFonts w:ascii="Cambria Math" w:eastAsia="Times New Roman" w:hAnsi="Cambria Math"/>
        </w:rPr>
        <w:t>awarded with certificate</w:t>
      </w:r>
      <w:r w:rsidR="002D67AC">
        <w:rPr>
          <w:rFonts w:ascii="Cambria Math" w:eastAsia="Times New Roman" w:hAnsi="Cambria Math"/>
        </w:rPr>
        <w:t>s</w:t>
      </w:r>
      <w:r w:rsidRPr="00A1227D">
        <w:rPr>
          <w:rFonts w:ascii="Cambria Math" w:eastAsia="Times New Roman" w:hAnsi="Cambria Math"/>
        </w:rPr>
        <w:t xml:space="preserve"> </w:t>
      </w:r>
      <w:r w:rsidR="00191C91" w:rsidRPr="00A1227D">
        <w:rPr>
          <w:rFonts w:ascii="Cambria Math" w:eastAsia="Times New Roman" w:hAnsi="Cambria Math"/>
        </w:rPr>
        <w:t>and gift</w:t>
      </w:r>
      <w:r w:rsidRPr="00A1227D">
        <w:rPr>
          <w:rFonts w:ascii="Cambria Math" w:eastAsia="Times New Roman" w:hAnsi="Cambria Math"/>
        </w:rPr>
        <w:t xml:space="preserve"> voucher</w:t>
      </w:r>
      <w:r w:rsidR="002D67AC">
        <w:rPr>
          <w:rFonts w:ascii="Cambria Math" w:eastAsia="Times New Roman" w:hAnsi="Cambria Math"/>
        </w:rPr>
        <w:t>s</w:t>
      </w:r>
      <w:r w:rsidRPr="00A1227D">
        <w:rPr>
          <w:rFonts w:ascii="Cambria Math" w:eastAsia="Times New Roman" w:hAnsi="Cambria Math"/>
        </w:rPr>
        <w:t xml:space="preserve">. </w:t>
      </w:r>
    </w:p>
    <w:p w14:paraId="03CA1DCC" w14:textId="77777777" w:rsidR="00414EB2" w:rsidRDefault="00414EB2" w:rsidP="00AC390C">
      <w:pPr>
        <w:ind w:right="-319"/>
        <w:rPr>
          <w:rFonts w:ascii="Cambria Math" w:eastAsia="Times New Roman" w:hAnsi="Cambria Math"/>
          <w:b/>
          <w:bCs/>
          <w:color w:val="54A738" w:themeColor="accent5" w:themeShade="BF"/>
          <w:sz w:val="24"/>
          <w:szCs w:val="24"/>
        </w:rPr>
      </w:pPr>
    </w:p>
    <w:p w14:paraId="3D810594" w14:textId="3E1D4418" w:rsidR="00AC390C" w:rsidRPr="000D504A" w:rsidRDefault="00A1227D" w:rsidP="00AC390C">
      <w:pPr>
        <w:ind w:right="-319"/>
        <w:rPr>
          <w:rFonts w:ascii="Cambria Math" w:eastAsia="Times New Roman" w:hAnsi="Cambria Math"/>
          <w:b/>
          <w:bCs/>
          <w:color w:val="54A738" w:themeColor="accent5" w:themeShade="BF"/>
          <w:sz w:val="24"/>
          <w:szCs w:val="24"/>
        </w:rPr>
      </w:pPr>
      <w:r>
        <w:rPr>
          <w:rFonts w:ascii="Cambria Math" w:eastAsia="Times New Roman" w:hAnsi="Cambria Math"/>
          <w:b/>
          <w:bCs/>
          <w:color w:val="54A738" w:themeColor="accent5" w:themeShade="BF"/>
          <w:sz w:val="24"/>
          <w:szCs w:val="24"/>
        </w:rPr>
        <w:t>Important dates</w:t>
      </w:r>
      <w:r w:rsidR="00AC390C" w:rsidRPr="000D504A">
        <w:rPr>
          <w:rFonts w:ascii="Cambria Math" w:eastAsia="Times New Roman" w:hAnsi="Cambria Math"/>
          <w:b/>
          <w:bCs/>
          <w:color w:val="54A738" w:themeColor="accent5" w:themeShade="BF"/>
          <w:sz w:val="24"/>
          <w:szCs w:val="24"/>
        </w:rPr>
        <w:t xml:space="preserve">  </w:t>
      </w:r>
    </w:p>
    <w:p w14:paraId="37484084" w14:textId="5ABE9678" w:rsidR="000D504A" w:rsidRPr="002D67AC" w:rsidRDefault="00A03FF3" w:rsidP="00191C91">
      <w:pPr>
        <w:pStyle w:val="ListParagraph"/>
        <w:numPr>
          <w:ilvl w:val="0"/>
          <w:numId w:val="2"/>
        </w:numPr>
        <w:spacing w:after="240"/>
        <w:ind w:left="270"/>
        <w:jc w:val="both"/>
        <w:rPr>
          <w:rFonts w:ascii="Cambria Math" w:eastAsia="Times New Roman" w:hAnsi="Cambria Math"/>
          <w:sz w:val="12"/>
          <w:szCs w:val="12"/>
        </w:rPr>
      </w:pPr>
      <w:r w:rsidRPr="002D67AC">
        <w:rPr>
          <w:rFonts w:ascii="Cambria Math" w:eastAsia="Times New Roman" w:hAnsi="Cambria Math"/>
        </w:rPr>
        <w:t xml:space="preserve">The </w:t>
      </w:r>
      <w:r w:rsidR="00D039C8" w:rsidRPr="002D67AC">
        <w:rPr>
          <w:rFonts w:ascii="Cambria Math" w:eastAsia="Times New Roman" w:hAnsi="Cambria Math"/>
          <w:bCs/>
        </w:rPr>
        <w:t>a</w:t>
      </w:r>
      <w:r w:rsidR="00AC390C" w:rsidRPr="002D67AC">
        <w:rPr>
          <w:rFonts w:ascii="Cambria Math" w:eastAsia="Times New Roman" w:hAnsi="Cambria Math"/>
          <w:bCs/>
        </w:rPr>
        <w:t>bstract</w:t>
      </w:r>
      <w:r w:rsidR="00A1227D" w:rsidRPr="002D67AC">
        <w:rPr>
          <w:rFonts w:ascii="Cambria Math" w:eastAsia="Times New Roman" w:hAnsi="Cambria Math"/>
          <w:bCs/>
        </w:rPr>
        <w:t xml:space="preserve"> submission deadline for poster presentation is </w:t>
      </w:r>
      <w:r w:rsidR="00A1227D" w:rsidRPr="002D67AC">
        <w:rPr>
          <w:rFonts w:ascii="Cambria Math" w:eastAsia="Times New Roman" w:hAnsi="Cambria Math"/>
          <w:b/>
          <w:bCs/>
        </w:rPr>
        <w:t xml:space="preserve">September </w:t>
      </w:r>
      <w:r w:rsidR="00F024C4">
        <w:rPr>
          <w:rFonts w:ascii="Cambria Math" w:eastAsia="Times New Roman" w:hAnsi="Cambria Math"/>
          <w:b/>
          <w:bCs/>
        </w:rPr>
        <w:t>9</w:t>
      </w:r>
      <w:r w:rsidR="00A1227D" w:rsidRPr="002D67AC">
        <w:rPr>
          <w:rFonts w:ascii="Cambria Math" w:eastAsia="Times New Roman" w:hAnsi="Cambria Math"/>
          <w:b/>
          <w:bCs/>
        </w:rPr>
        <w:t>, 2019</w:t>
      </w:r>
      <w:r w:rsidR="00A1227D" w:rsidRPr="002D67AC">
        <w:rPr>
          <w:rFonts w:ascii="Cambria Math" w:eastAsia="Times New Roman" w:hAnsi="Cambria Math"/>
          <w:bCs/>
        </w:rPr>
        <w:t xml:space="preserve">. Please, consider the abstract format guidance </w:t>
      </w:r>
      <w:r w:rsidR="002D67AC" w:rsidRPr="002D67AC">
        <w:rPr>
          <w:rFonts w:ascii="Cambria Math" w:eastAsia="Times New Roman" w:hAnsi="Cambria Math"/>
          <w:bCs/>
        </w:rPr>
        <w:t>available on the event webpage;</w:t>
      </w:r>
    </w:p>
    <w:p w14:paraId="6B984049" w14:textId="45C06117" w:rsidR="002D67AC" w:rsidRPr="000D504A" w:rsidRDefault="002D67AC" w:rsidP="00191C91">
      <w:pPr>
        <w:pStyle w:val="ListParagraph"/>
        <w:numPr>
          <w:ilvl w:val="0"/>
          <w:numId w:val="2"/>
        </w:numPr>
        <w:spacing w:before="120" w:after="120"/>
        <w:ind w:left="270"/>
        <w:jc w:val="both"/>
        <w:rPr>
          <w:rFonts w:ascii="Cambria Math" w:eastAsia="Times New Roman" w:hAnsi="Cambria Math"/>
          <w:sz w:val="12"/>
          <w:szCs w:val="12"/>
        </w:rPr>
      </w:pPr>
      <w:r>
        <w:rPr>
          <w:rFonts w:ascii="Cambria Math" w:eastAsia="Times New Roman" w:hAnsi="Cambria Math"/>
        </w:rPr>
        <w:t xml:space="preserve">The </w:t>
      </w:r>
      <w:r w:rsidR="00BB0DD6">
        <w:rPr>
          <w:rFonts w:ascii="Cambria Math" w:eastAsia="Times New Roman" w:hAnsi="Cambria Math"/>
        </w:rPr>
        <w:t xml:space="preserve">early </w:t>
      </w:r>
      <w:r>
        <w:rPr>
          <w:rFonts w:ascii="Cambria Math" w:eastAsia="Times New Roman" w:hAnsi="Cambria Math"/>
        </w:rPr>
        <w:t xml:space="preserve">registration deadline is </w:t>
      </w:r>
      <w:r w:rsidRPr="002D67AC">
        <w:rPr>
          <w:rFonts w:ascii="Cambria Math" w:eastAsia="Times New Roman" w:hAnsi="Cambria Math"/>
          <w:b/>
        </w:rPr>
        <w:t>September 8</w:t>
      </w:r>
      <w:r w:rsidRPr="002D67AC">
        <w:rPr>
          <w:rFonts w:ascii="Cambria Math" w:eastAsia="Times New Roman" w:hAnsi="Cambria Math"/>
          <w:b/>
          <w:vertAlign w:val="superscript"/>
        </w:rPr>
        <w:t>th</w:t>
      </w:r>
      <w:r w:rsidRPr="002D67AC">
        <w:rPr>
          <w:rFonts w:ascii="Cambria Math" w:eastAsia="Times New Roman" w:hAnsi="Cambria Math"/>
          <w:b/>
        </w:rPr>
        <w:t>, 2019</w:t>
      </w:r>
      <w:r w:rsidR="00191C91">
        <w:rPr>
          <w:rFonts w:ascii="Cambria Math" w:eastAsia="Times New Roman" w:hAnsi="Cambria Math"/>
          <w:b/>
        </w:rPr>
        <w:t xml:space="preserve">; </w:t>
      </w:r>
      <w:r w:rsidR="00191C91" w:rsidRPr="00191C91">
        <w:rPr>
          <w:rFonts w:ascii="Cambria Math" w:eastAsia="Times New Roman" w:hAnsi="Cambria Math"/>
        </w:rPr>
        <w:t>the</w:t>
      </w:r>
      <w:r w:rsidR="00191C91">
        <w:rPr>
          <w:rFonts w:ascii="Cambria Math" w:eastAsia="Times New Roman" w:hAnsi="Cambria Math"/>
          <w:b/>
        </w:rPr>
        <w:t xml:space="preserve"> </w:t>
      </w:r>
      <w:r w:rsidR="00191C91">
        <w:rPr>
          <w:rFonts w:ascii="Cambria Math" w:eastAsia="Times New Roman" w:hAnsi="Cambria Math"/>
        </w:rPr>
        <w:t>registration link is</w:t>
      </w:r>
      <w:r>
        <w:rPr>
          <w:rFonts w:ascii="Cambria Math" w:eastAsia="Times New Roman" w:hAnsi="Cambria Math"/>
        </w:rPr>
        <w:t xml:space="preserve"> available on the event webpage.</w:t>
      </w:r>
    </w:p>
    <w:p w14:paraId="2FE09265" w14:textId="77777777" w:rsidR="000D504A" w:rsidRPr="000D504A" w:rsidRDefault="000D504A" w:rsidP="00191C91">
      <w:pPr>
        <w:pStyle w:val="ListParagraph"/>
        <w:ind w:left="270"/>
        <w:rPr>
          <w:rFonts w:ascii="Cambria Math" w:eastAsia="Times New Roman" w:hAnsi="Cambria Math"/>
          <w:b/>
          <w:bCs/>
          <w:sz w:val="12"/>
          <w:szCs w:val="12"/>
        </w:rPr>
      </w:pPr>
    </w:p>
    <w:p w14:paraId="0D8832DF" w14:textId="77777777" w:rsidR="0004653A" w:rsidRDefault="0004653A" w:rsidP="00191C91">
      <w:pPr>
        <w:spacing w:after="120"/>
        <w:jc w:val="both"/>
        <w:rPr>
          <w:rFonts w:ascii="Cambria Math" w:eastAsia="Times New Roman" w:hAnsi="Cambria Math"/>
        </w:rPr>
      </w:pPr>
    </w:p>
    <w:p w14:paraId="2CC7C3B0" w14:textId="468F965C" w:rsidR="00AC390C" w:rsidRDefault="00191C91" w:rsidP="00191C91">
      <w:pPr>
        <w:spacing w:after="120"/>
        <w:jc w:val="both"/>
        <w:rPr>
          <w:rFonts w:ascii="Cambria Math" w:eastAsia="Times New Roman" w:hAnsi="Cambria Math"/>
          <w:bCs/>
          <w:i/>
          <w:i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6E4DC" wp14:editId="20B7B411">
                <wp:simplePos x="0" y="0"/>
                <wp:positionH relativeFrom="page">
                  <wp:posOffset>344170</wp:posOffset>
                </wp:positionH>
                <wp:positionV relativeFrom="paragraph">
                  <wp:posOffset>838835</wp:posOffset>
                </wp:positionV>
                <wp:extent cx="7232650" cy="742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CCF65" w14:textId="12577325" w:rsidR="000D504A" w:rsidRDefault="000D504A" w:rsidP="000D50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F8217" wp14:editId="28E33E4A">
                                  <wp:extent cx="1285991" cy="420370"/>
                                  <wp:effectExtent l="0" t="0" r="9525" b="0"/>
                                  <wp:docPr id="3" name="Picture 3" descr="University of Georgia forma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niversity of Georgia forma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58" cy="455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F601B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1C9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980B2D" wp14:editId="0D28AD09">
                                  <wp:extent cx="1689498" cy="339725"/>
                                  <wp:effectExtent l="0" t="0" r="6350" b="3175"/>
                                  <wp:docPr id="7" name="Picture 7" descr="Image result for North dakota state universit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North dakota state universit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4610" b="351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1755" cy="38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E4DC" id="Text Box 2" o:spid="_x0000_s1027" type="#_x0000_t202" style="position:absolute;left:0;text-align:left;margin-left:27.1pt;margin-top:66.05pt;width:569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" filled="f" stroked="f" strokeweight=".5pt">
                <v:textbox>
                  <w:txbxContent>
                    <w:p w14:paraId="221CCF65" w14:textId="12577325" w:rsidR="000D504A" w:rsidRDefault="000D504A" w:rsidP="000D50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EF8217" wp14:editId="28E33E4A">
                            <wp:extent cx="1285991" cy="420370"/>
                            <wp:effectExtent l="0" t="0" r="9525" b="0"/>
                            <wp:docPr id="3" name="Picture 3" descr="University of Georgia forma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niversity of Georgia forma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58" cy="455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</w:t>
                      </w:r>
                      <w:r w:rsidR="00F601BC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191C91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                   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980B2D" wp14:editId="0D28AD09">
                            <wp:extent cx="1689498" cy="339725"/>
                            <wp:effectExtent l="0" t="0" r="6350" b="3175"/>
                            <wp:docPr id="7" name="Picture 7" descr="Image result for North dakota state universit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North dakota state universit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4610" b="351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91755" cy="38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390C" w:rsidRPr="00191C91">
        <w:rPr>
          <w:rFonts w:ascii="Cambria Math" w:eastAsia="Times New Roman" w:hAnsi="Cambria Math"/>
        </w:rPr>
        <w:t>For inquiries regarding content and event, contact</w:t>
      </w:r>
      <w:r w:rsidR="00414EB2">
        <w:rPr>
          <w:rFonts w:ascii="Cambria Math" w:eastAsia="Times New Roman" w:hAnsi="Cambria Math"/>
        </w:rPr>
        <w:t xml:space="preserve"> </w:t>
      </w:r>
      <w:r w:rsidR="00AC390C" w:rsidRPr="00191C91">
        <w:rPr>
          <w:rFonts w:ascii="Cambria Math" w:eastAsia="Times New Roman" w:hAnsi="Cambria Math"/>
          <w:b/>
          <w:bCs/>
        </w:rPr>
        <w:t xml:space="preserve">Sergiy Minko </w:t>
      </w:r>
      <w:hyperlink r:id="rId12" w:history="1">
        <w:r w:rsidRPr="009669DF">
          <w:rPr>
            <w:rStyle w:val="Hyperlink"/>
            <w:rFonts w:ascii="Cambria Math" w:eastAsia="Times New Roman" w:hAnsi="Cambria Math"/>
            <w:b/>
            <w:bCs/>
            <w:i/>
            <w:iCs/>
          </w:rPr>
          <w:t>sminko@uga.edu</w:t>
        </w:r>
      </w:hyperlink>
      <w:r>
        <w:rPr>
          <w:rFonts w:ascii="Cambria Math" w:eastAsia="Times New Roman" w:hAnsi="Cambria Math"/>
        </w:rPr>
        <w:t>;</w:t>
      </w:r>
      <w:r w:rsidR="00A30CEE" w:rsidRPr="00191C91">
        <w:rPr>
          <w:rFonts w:ascii="Cambria Math" w:eastAsia="Times New Roman" w:hAnsi="Cambria Math"/>
        </w:rPr>
        <w:t xml:space="preserve">                     </w:t>
      </w:r>
      <w:r>
        <w:rPr>
          <w:rFonts w:ascii="Cambria Math" w:eastAsia="Times New Roman" w:hAnsi="Cambria Math"/>
        </w:rPr>
        <w:t xml:space="preserve"> </w:t>
      </w:r>
      <w:hyperlink r:id="rId13" w:history="1">
        <w:r w:rsidRPr="00191C91">
          <w:rPr>
            <w:rStyle w:val="Hyperlink"/>
            <w:rFonts w:ascii="Cambria Math" w:eastAsia="Times New Roman" w:hAnsi="Cambria Math"/>
            <w:b/>
            <w:bCs/>
            <w:i/>
            <w:iCs/>
          </w:rPr>
          <w:t>ismr2019@uga.edu</w:t>
        </w:r>
      </w:hyperlink>
      <w:r w:rsidRPr="00191C91">
        <w:rPr>
          <w:rFonts w:ascii="Cambria Math" w:eastAsia="Times New Roman" w:hAnsi="Cambria Math"/>
          <w:b/>
          <w:bCs/>
          <w:i/>
          <w:iCs/>
        </w:rPr>
        <w:t xml:space="preserve">; </w:t>
      </w:r>
      <w:r w:rsidRPr="00191C91">
        <w:rPr>
          <w:rFonts w:ascii="Cambria Math" w:eastAsia="Times New Roman" w:hAnsi="Cambria Math"/>
          <w:bCs/>
          <w:i/>
          <w:iCs/>
        </w:rPr>
        <w:t xml:space="preserve">or via the link </w:t>
      </w:r>
      <w:hyperlink r:id="rId14" w:history="1">
        <w:r w:rsidR="0004653A" w:rsidRPr="009669DF">
          <w:rPr>
            <w:rStyle w:val="Hyperlink"/>
            <w:rFonts w:ascii="Cambria Math" w:eastAsia="Times New Roman" w:hAnsi="Cambria Math"/>
            <w:bCs/>
            <w:i/>
            <w:iCs/>
          </w:rPr>
          <w:t>https://newmaterials.uga.edu/2019-international-symposium-on-materials-from-renewables-ismr/</w:t>
        </w:r>
      </w:hyperlink>
    </w:p>
    <w:sectPr w:rsidR="00AC390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0B29F" w14:textId="77777777" w:rsidR="00452A0E" w:rsidRDefault="00452A0E" w:rsidP="005D01C0">
      <w:r>
        <w:separator/>
      </w:r>
    </w:p>
  </w:endnote>
  <w:endnote w:type="continuationSeparator" w:id="0">
    <w:p w14:paraId="047E6FF4" w14:textId="77777777" w:rsidR="00452A0E" w:rsidRDefault="00452A0E" w:rsidP="005D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1FF8" w14:textId="77777777" w:rsidR="00452A0E" w:rsidRDefault="00452A0E" w:rsidP="005D01C0">
      <w:r>
        <w:separator/>
      </w:r>
    </w:p>
  </w:footnote>
  <w:footnote w:type="continuationSeparator" w:id="0">
    <w:p w14:paraId="2B8252D3" w14:textId="77777777" w:rsidR="00452A0E" w:rsidRDefault="00452A0E" w:rsidP="005D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13F6" w14:textId="1D4FBA71" w:rsidR="005D01C0" w:rsidRDefault="005D01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C54D56" wp14:editId="28903126">
          <wp:simplePos x="0" y="0"/>
          <wp:positionH relativeFrom="column">
            <wp:posOffset>-901700</wp:posOffset>
          </wp:positionH>
          <wp:positionV relativeFrom="paragraph">
            <wp:posOffset>-584726</wp:posOffset>
          </wp:positionV>
          <wp:extent cx="16545870" cy="10685672"/>
          <wp:effectExtent l="0" t="0" r="8890" b="1905"/>
          <wp:wrapNone/>
          <wp:docPr id="41" name="Picture 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bstract design representing multiple green wave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8431" cy="10693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64E42" w14:textId="77777777" w:rsidR="005D01C0" w:rsidRDefault="005D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310A"/>
    <w:multiLevelType w:val="hybridMultilevel"/>
    <w:tmpl w:val="F96EBD18"/>
    <w:lvl w:ilvl="0" w:tplc="0409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" w15:restartNumberingAfterBreak="0">
    <w:nsid w:val="06FE68D1"/>
    <w:multiLevelType w:val="hybridMultilevel"/>
    <w:tmpl w:val="EE582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085893"/>
    <w:multiLevelType w:val="hybridMultilevel"/>
    <w:tmpl w:val="B3C8B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F57C3"/>
    <w:multiLevelType w:val="hybridMultilevel"/>
    <w:tmpl w:val="53E873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EC6C77"/>
    <w:multiLevelType w:val="hybridMultilevel"/>
    <w:tmpl w:val="9334AB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C0"/>
    <w:rsid w:val="00013684"/>
    <w:rsid w:val="00027964"/>
    <w:rsid w:val="0004653A"/>
    <w:rsid w:val="00086AF1"/>
    <w:rsid w:val="000D3451"/>
    <w:rsid w:val="000D504A"/>
    <w:rsid w:val="00116C97"/>
    <w:rsid w:val="0013080E"/>
    <w:rsid w:val="00191C91"/>
    <w:rsid w:val="001971F7"/>
    <w:rsid w:val="001E04CB"/>
    <w:rsid w:val="001E3BF3"/>
    <w:rsid w:val="002857D7"/>
    <w:rsid w:val="0029748F"/>
    <w:rsid w:val="002D411B"/>
    <w:rsid w:val="002D67AC"/>
    <w:rsid w:val="00333CC7"/>
    <w:rsid w:val="003D20CF"/>
    <w:rsid w:val="00414EB2"/>
    <w:rsid w:val="004444D2"/>
    <w:rsid w:val="00452A0E"/>
    <w:rsid w:val="005D01C0"/>
    <w:rsid w:val="00632AFA"/>
    <w:rsid w:val="006F7557"/>
    <w:rsid w:val="0073797D"/>
    <w:rsid w:val="00756741"/>
    <w:rsid w:val="00787578"/>
    <w:rsid w:val="007F1C37"/>
    <w:rsid w:val="008B164D"/>
    <w:rsid w:val="00991365"/>
    <w:rsid w:val="009C67C2"/>
    <w:rsid w:val="00A03FF3"/>
    <w:rsid w:val="00A106B1"/>
    <w:rsid w:val="00A1227D"/>
    <w:rsid w:val="00A30CEE"/>
    <w:rsid w:val="00A3479D"/>
    <w:rsid w:val="00A53FE1"/>
    <w:rsid w:val="00AC390C"/>
    <w:rsid w:val="00B768BC"/>
    <w:rsid w:val="00BB0DD6"/>
    <w:rsid w:val="00BB3006"/>
    <w:rsid w:val="00C11E9C"/>
    <w:rsid w:val="00C257DB"/>
    <w:rsid w:val="00C66CF6"/>
    <w:rsid w:val="00CC5756"/>
    <w:rsid w:val="00D039C8"/>
    <w:rsid w:val="00D1496C"/>
    <w:rsid w:val="00D40C37"/>
    <w:rsid w:val="00E267F4"/>
    <w:rsid w:val="00EB6DE7"/>
    <w:rsid w:val="00F024C4"/>
    <w:rsid w:val="00F601BC"/>
    <w:rsid w:val="00F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D7F29"/>
  <w15:chartTrackingRefBased/>
  <w15:docId w15:val="{4214CF4E-212D-44A4-AA4D-6C81CA32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1C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D01C0"/>
  </w:style>
  <w:style w:type="paragraph" w:styleId="Footer">
    <w:name w:val="footer"/>
    <w:basedOn w:val="Normal"/>
    <w:link w:val="FooterChar"/>
    <w:uiPriority w:val="99"/>
    <w:unhideWhenUsed/>
    <w:rsid w:val="005D0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D01C0"/>
  </w:style>
  <w:style w:type="paragraph" w:styleId="ListParagraph">
    <w:name w:val="List Paragraph"/>
    <w:basedOn w:val="Normal"/>
    <w:uiPriority w:val="34"/>
    <w:qFormat/>
    <w:rsid w:val="00AC39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64D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64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4D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E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C91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smr2019@ug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materials.uga.edu/2019-international-symposium-on-materials-from-renewables-ismr/" TargetMode="External"/><Relationship Id="rId12" Type="http://schemas.openxmlformats.org/officeDocument/2006/relationships/hyperlink" Target="mailto:sminko@ug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newmaterials.uga.edu/2019-international-symposium-on-materials-from-renewables-ism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Anuradhi Nayana Kumari Liyanapathiranage Dona</dc:creator>
  <cp:keywords/>
  <dc:description/>
  <cp:lastModifiedBy>Kat Yancey Gilmore</cp:lastModifiedBy>
  <cp:revision>6</cp:revision>
  <cp:lastPrinted>2019-08-09T16:30:00Z</cp:lastPrinted>
  <dcterms:created xsi:type="dcterms:W3CDTF">2019-08-21T21:46:00Z</dcterms:created>
  <dcterms:modified xsi:type="dcterms:W3CDTF">2019-08-23T18:55:00Z</dcterms:modified>
</cp:coreProperties>
</file>